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A7" w:rsidRDefault="000D15A7" w:rsidP="000D15A7">
      <w:pPr>
        <w:rPr>
          <w:b/>
        </w:rPr>
      </w:pPr>
      <w:r>
        <w:rPr>
          <w:b/>
        </w:rPr>
        <w:t>Development Control Committee</w:t>
      </w:r>
    </w:p>
    <w:p w:rsidR="000D15A7" w:rsidRDefault="000D15A7" w:rsidP="000D15A7">
      <w:r>
        <w:t xml:space="preserve">Meeting to be held on </w:t>
      </w:r>
      <w:r w:rsidR="00E451E0">
        <w:t>06 March 2019</w:t>
      </w:r>
      <w:bookmarkStart w:id="0" w:name="_GoBack"/>
      <w:bookmarkEnd w:id="0"/>
    </w:p>
    <w:p w:rsidR="000D15A7" w:rsidRDefault="000D15A7" w:rsidP="000D15A7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0D15A7" w:rsidTr="008B2A40">
        <w:tc>
          <w:tcPr>
            <w:tcW w:w="3260" w:type="dxa"/>
          </w:tcPr>
          <w:p w:rsidR="000D15A7" w:rsidRDefault="000D15A7" w:rsidP="008B2A40">
            <w:pPr>
              <w:pStyle w:val="BodyText"/>
            </w:pPr>
            <w:r>
              <w:t>Electoral Division Affected:</w:t>
            </w:r>
          </w:p>
          <w:p w:rsidR="000D15A7" w:rsidRDefault="000D15A7" w:rsidP="008B2A40">
            <w:pPr>
              <w:rPr>
                <w:u w:val="single"/>
              </w:rPr>
            </w:pPr>
            <w:r>
              <w:rPr>
                <w:noProof/>
              </w:rPr>
              <w:t>All</w:t>
            </w:r>
          </w:p>
        </w:tc>
      </w:tr>
    </w:tbl>
    <w:p w:rsidR="000D15A7" w:rsidRDefault="000D15A7" w:rsidP="000D15A7"/>
    <w:p w:rsidR="000D15A7" w:rsidRDefault="000D15A7" w:rsidP="000D15A7">
      <w:pPr>
        <w:rPr>
          <w:b/>
          <w:bCs/>
        </w:rPr>
      </w:pPr>
      <w:r>
        <w:rPr>
          <w:b/>
          <w:bCs/>
        </w:rPr>
        <w:t>Planning applications determined by the Head of Planning and Environment in accordance with the County Council’s Scheme of Delegation</w:t>
      </w:r>
    </w:p>
    <w:p w:rsidR="000D15A7" w:rsidRDefault="000D15A7" w:rsidP="000D15A7"/>
    <w:p w:rsidR="000D15A7" w:rsidRDefault="000D15A7" w:rsidP="000D15A7">
      <w:r>
        <w:t>Contact for further information:</w:t>
      </w:r>
    </w:p>
    <w:p w:rsidR="00670DB2" w:rsidRDefault="00670DB2" w:rsidP="000D15A7"/>
    <w:p w:rsidR="000D15A7" w:rsidRDefault="000D15A7" w:rsidP="000D15A7">
      <w:r>
        <w:t>Susan Hurst 01772 534181</w:t>
      </w:r>
    </w:p>
    <w:p w:rsidR="000D15A7" w:rsidRDefault="000D15A7" w:rsidP="000D15A7">
      <w:r>
        <w:t>DevCon@lancashire.gov.uk</w:t>
      </w:r>
    </w:p>
    <w:p w:rsidR="000D15A7" w:rsidRDefault="000D15A7" w:rsidP="000D15A7">
      <w:pPr>
        <w:pStyle w:val="Head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D15A7" w:rsidTr="008B2A4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7" w:rsidRDefault="000D15A7" w:rsidP="008B2A40">
            <w:pPr>
              <w:pStyle w:val="Header"/>
              <w:rPr>
                <w:sz w:val="24"/>
                <w:szCs w:val="24"/>
              </w:rPr>
            </w:pPr>
          </w:p>
          <w:p w:rsidR="000D15A7" w:rsidRDefault="000D15A7" w:rsidP="008B2A40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0D15A7" w:rsidRDefault="000D15A7" w:rsidP="008B2A40"/>
          <w:p w:rsidR="000D15A7" w:rsidRDefault="000D15A7" w:rsidP="008B2A40">
            <w:r>
              <w:t>Planning applications determined by the Head of Planning and Environment in accordance with the County Council’s Scheme of Delegation.</w:t>
            </w:r>
          </w:p>
          <w:p w:rsidR="000D15A7" w:rsidRDefault="000D15A7" w:rsidP="008B2A40"/>
          <w:p w:rsidR="000D15A7" w:rsidRDefault="000D15A7" w:rsidP="008B2A40">
            <w:pPr>
              <w:pStyle w:val="Heading5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Recommendation – Summary</w:t>
            </w:r>
          </w:p>
          <w:p w:rsidR="000D15A7" w:rsidRDefault="000D15A7" w:rsidP="008B2A40"/>
          <w:p w:rsidR="000D15A7" w:rsidRDefault="000D15A7" w:rsidP="008B2A40">
            <w:r>
              <w:t>That the report be noted.</w:t>
            </w:r>
          </w:p>
          <w:p w:rsidR="000D15A7" w:rsidRDefault="000D15A7" w:rsidP="008B2A40"/>
        </w:tc>
      </w:tr>
    </w:tbl>
    <w:p w:rsidR="000D15A7" w:rsidRDefault="000D15A7" w:rsidP="000D15A7"/>
    <w:p w:rsidR="000D15A7" w:rsidRDefault="000D15A7" w:rsidP="0086531F">
      <w:pPr>
        <w:jc w:val="both"/>
      </w:pPr>
      <w:r>
        <w:t xml:space="preserve">Since the last meeting of the Development Control Committee on the </w:t>
      </w:r>
      <w:r w:rsidR="00E451E0">
        <w:t>23 January 2019</w:t>
      </w:r>
      <w:r>
        <w:t>, the following decisions on planning matters have been taken in accordance with the County Council’s Scheme of Delegation.</w:t>
      </w:r>
    </w:p>
    <w:p w:rsidR="000D15A7" w:rsidRDefault="000D15A7" w:rsidP="0086531F">
      <w:pPr>
        <w:jc w:val="both"/>
        <w:rPr>
          <w:b/>
          <w:bCs/>
        </w:rPr>
      </w:pPr>
    </w:p>
    <w:p w:rsidR="00E451E0" w:rsidRDefault="00E451E0" w:rsidP="0086531F">
      <w:pPr>
        <w:jc w:val="both"/>
        <w:rPr>
          <w:b/>
          <w:bCs/>
        </w:rPr>
      </w:pPr>
      <w:r>
        <w:rPr>
          <w:b/>
          <w:bCs/>
        </w:rPr>
        <w:t>Wyre</w:t>
      </w:r>
    </w:p>
    <w:p w:rsidR="00E451E0" w:rsidRDefault="00E451E0" w:rsidP="0086531F">
      <w:pPr>
        <w:jc w:val="both"/>
      </w:pPr>
    </w:p>
    <w:p w:rsidR="00E451E0" w:rsidRDefault="00C745B0" w:rsidP="0086531F">
      <w:pPr>
        <w:jc w:val="both"/>
      </w:pPr>
      <w:r>
        <w:t>LCC/2018/0056</w:t>
      </w:r>
    </w:p>
    <w:p w:rsidR="00E451E0" w:rsidRPr="00EA42EE" w:rsidRDefault="00C745B0" w:rsidP="0086531F">
      <w:pPr>
        <w:jc w:val="both"/>
        <w:rPr>
          <w:b/>
          <w:bCs/>
        </w:rPr>
      </w:pPr>
      <w:r w:rsidRPr="00EA42EE">
        <w:lastRenderedPageBreak/>
        <w:t xml:space="preserve">Carr Head County Primary School, Carr Head Lane, </w:t>
      </w:r>
      <w:proofErr w:type="spellStart"/>
      <w:r w:rsidRPr="00EA42EE">
        <w:t>Poulton</w:t>
      </w:r>
      <w:proofErr w:type="spellEnd"/>
      <w:r w:rsidRPr="00EA42EE">
        <w:t>-Le-Fylde</w:t>
      </w:r>
    </w:p>
    <w:p w:rsidR="00E451E0" w:rsidRDefault="00C745B0" w:rsidP="0086531F">
      <w:pPr>
        <w:jc w:val="both"/>
        <w:rPr>
          <w:b/>
          <w:bCs/>
        </w:rPr>
      </w:pPr>
      <w:r w:rsidRPr="00EA42EE">
        <w:t>Car park extension to form 12 new spaces and 1 disabled space</w:t>
      </w:r>
    </w:p>
    <w:p w:rsidR="00E451E0" w:rsidRDefault="00E451E0" w:rsidP="0086531F">
      <w:pPr>
        <w:jc w:val="both"/>
        <w:rPr>
          <w:b/>
          <w:bCs/>
        </w:rPr>
      </w:pPr>
    </w:p>
    <w:p w:rsidR="00C745B0" w:rsidRDefault="00C745B0" w:rsidP="0086531F">
      <w:pPr>
        <w:jc w:val="both"/>
        <w:rPr>
          <w:b/>
          <w:bCs/>
        </w:rPr>
      </w:pPr>
      <w:r>
        <w:rPr>
          <w:b/>
          <w:bCs/>
        </w:rPr>
        <w:t>Fylde</w:t>
      </w:r>
    </w:p>
    <w:p w:rsidR="00C745B0" w:rsidRDefault="00C745B0" w:rsidP="0086531F">
      <w:pPr>
        <w:jc w:val="both"/>
        <w:rPr>
          <w:b/>
          <w:bCs/>
        </w:rPr>
      </w:pPr>
    </w:p>
    <w:p w:rsidR="00C745B0" w:rsidRDefault="00C745B0" w:rsidP="0086531F">
      <w:pPr>
        <w:jc w:val="both"/>
        <w:rPr>
          <w:bCs/>
        </w:rPr>
      </w:pPr>
      <w:r w:rsidRPr="00C745B0">
        <w:rPr>
          <w:bCs/>
        </w:rPr>
        <w:t>LCC/2018/0053</w:t>
      </w:r>
    </w:p>
    <w:p w:rsidR="00C745B0" w:rsidRPr="00EA42EE" w:rsidRDefault="00C745B0" w:rsidP="0086531F">
      <w:pPr>
        <w:jc w:val="both"/>
        <w:rPr>
          <w:b/>
          <w:bCs/>
        </w:rPr>
      </w:pPr>
      <w:proofErr w:type="spellStart"/>
      <w:r w:rsidRPr="00EA42EE">
        <w:t>Wesham</w:t>
      </w:r>
      <w:proofErr w:type="spellEnd"/>
      <w:r w:rsidRPr="00EA42EE">
        <w:t xml:space="preserve"> C of E Primary School </w:t>
      </w:r>
      <w:proofErr w:type="spellStart"/>
      <w:r w:rsidRPr="00EA42EE">
        <w:t>Garstang</w:t>
      </w:r>
      <w:proofErr w:type="spellEnd"/>
      <w:r w:rsidRPr="00EA42EE">
        <w:t xml:space="preserve"> Road North Medlar with </w:t>
      </w:r>
      <w:proofErr w:type="spellStart"/>
      <w:r w:rsidRPr="00EA42EE">
        <w:t>Wesham</w:t>
      </w:r>
      <w:proofErr w:type="spellEnd"/>
    </w:p>
    <w:p w:rsidR="00C745B0" w:rsidRPr="00C745B0" w:rsidRDefault="00C745B0" w:rsidP="0086531F">
      <w:pPr>
        <w:jc w:val="both"/>
        <w:rPr>
          <w:bCs/>
        </w:rPr>
      </w:pPr>
      <w:r w:rsidRPr="00EA42EE">
        <w:t>The creation of a multi-use games area</w:t>
      </w:r>
    </w:p>
    <w:p w:rsidR="00E451E0" w:rsidRDefault="00E451E0" w:rsidP="0086531F">
      <w:pPr>
        <w:jc w:val="both"/>
        <w:rPr>
          <w:b/>
          <w:bCs/>
        </w:rPr>
      </w:pPr>
    </w:p>
    <w:p w:rsidR="000D15A7" w:rsidRDefault="00E451E0" w:rsidP="0086531F">
      <w:pPr>
        <w:jc w:val="both"/>
        <w:rPr>
          <w:b/>
          <w:bCs/>
        </w:rPr>
      </w:pPr>
      <w:r>
        <w:rPr>
          <w:b/>
          <w:bCs/>
        </w:rPr>
        <w:t>Preston</w:t>
      </w:r>
    </w:p>
    <w:p w:rsidR="008A6D37" w:rsidRDefault="008A6D37" w:rsidP="0086531F">
      <w:pPr>
        <w:jc w:val="both"/>
        <w:rPr>
          <w:b/>
          <w:bCs/>
        </w:rPr>
      </w:pPr>
    </w:p>
    <w:p w:rsidR="008A6D37" w:rsidRPr="00971E63" w:rsidRDefault="00E451E0" w:rsidP="0086531F">
      <w:pPr>
        <w:jc w:val="both"/>
        <w:rPr>
          <w:bCs/>
        </w:rPr>
      </w:pPr>
      <w:r>
        <w:rPr>
          <w:bCs/>
        </w:rPr>
        <w:t>LCC/2018/0057</w:t>
      </w:r>
    </w:p>
    <w:p w:rsidR="00E451E0" w:rsidRPr="00E451E0" w:rsidRDefault="00E451E0" w:rsidP="0086531F">
      <w:pPr>
        <w:jc w:val="both"/>
        <w:rPr>
          <w:bCs/>
        </w:rPr>
      </w:pPr>
      <w:r w:rsidRPr="00E451E0">
        <w:t>Barton Waste Water Treatment Works, Station Road, Barton</w:t>
      </w:r>
      <w:r w:rsidRPr="00E451E0">
        <w:rPr>
          <w:bCs/>
        </w:rPr>
        <w:t xml:space="preserve"> </w:t>
      </w:r>
    </w:p>
    <w:p w:rsidR="000D15A7" w:rsidRDefault="00E451E0" w:rsidP="0086531F">
      <w:pPr>
        <w:jc w:val="both"/>
      </w:pPr>
      <w:r w:rsidRPr="00EA42EE">
        <w:t>Installation of an MCC kiosk and 2 chemical storage and dosing kiosks.</w:t>
      </w:r>
    </w:p>
    <w:p w:rsidR="00E451E0" w:rsidRDefault="00E451E0" w:rsidP="0086531F">
      <w:pPr>
        <w:jc w:val="both"/>
      </w:pPr>
    </w:p>
    <w:p w:rsidR="0086531F" w:rsidRDefault="0086531F" w:rsidP="0086531F">
      <w:pPr>
        <w:jc w:val="both"/>
      </w:pPr>
    </w:p>
    <w:p w:rsidR="00E451E0" w:rsidRDefault="00E451E0" w:rsidP="0086531F">
      <w:pPr>
        <w:jc w:val="both"/>
      </w:pPr>
      <w:r>
        <w:t>SCP/2018/0004</w:t>
      </w:r>
    </w:p>
    <w:p w:rsidR="00E451E0" w:rsidRDefault="00E451E0" w:rsidP="0086531F">
      <w:pPr>
        <w:jc w:val="both"/>
      </w:pPr>
      <w:r w:rsidRPr="00EA42EE">
        <w:t>Red Scar Industrial Estate, Preston</w:t>
      </w:r>
    </w:p>
    <w:p w:rsidR="00E451E0" w:rsidRPr="00EA42EE" w:rsidRDefault="00E451E0" w:rsidP="0086531F">
      <w:pPr>
        <w:jc w:val="both"/>
      </w:pPr>
      <w:r w:rsidRPr="00EA42EE">
        <w:t>Scoping request for proposed energy recovery facility</w:t>
      </w:r>
    </w:p>
    <w:p w:rsidR="00E451E0" w:rsidRDefault="00E451E0" w:rsidP="0086531F">
      <w:pPr>
        <w:jc w:val="both"/>
        <w:rPr>
          <w:b/>
          <w:bCs/>
        </w:rPr>
      </w:pPr>
    </w:p>
    <w:p w:rsidR="000D15A7" w:rsidRDefault="00C745B0" w:rsidP="0086531F">
      <w:pPr>
        <w:jc w:val="both"/>
        <w:rPr>
          <w:b/>
          <w:bCs/>
        </w:rPr>
      </w:pPr>
      <w:r>
        <w:rPr>
          <w:b/>
          <w:bCs/>
        </w:rPr>
        <w:t>Hyndburn</w:t>
      </w:r>
    </w:p>
    <w:p w:rsidR="00670DB2" w:rsidRDefault="00670DB2" w:rsidP="0086531F">
      <w:pPr>
        <w:jc w:val="both"/>
        <w:rPr>
          <w:b/>
          <w:bCs/>
        </w:rPr>
      </w:pPr>
    </w:p>
    <w:p w:rsidR="00670DB2" w:rsidRPr="008A6D37" w:rsidRDefault="008A6D37" w:rsidP="0086531F">
      <w:pPr>
        <w:jc w:val="both"/>
        <w:rPr>
          <w:bCs/>
        </w:rPr>
      </w:pPr>
      <w:r w:rsidRPr="008A6D37">
        <w:rPr>
          <w:bCs/>
        </w:rPr>
        <w:t>Application: No.</w:t>
      </w:r>
      <w:r w:rsidR="00C745B0">
        <w:rPr>
          <w:bCs/>
        </w:rPr>
        <w:t>11/11/0082NM2</w:t>
      </w:r>
    </w:p>
    <w:p w:rsidR="00C745B0" w:rsidRPr="00EA42EE" w:rsidRDefault="00C745B0" w:rsidP="0086531F">
      <w:pPr>
        <w:jc w:val="both"/>
        <w:rPr>
          <w:b/>
          <w:bCs/>
        </w:rPr>
      </w:pPr>
      <w:proofErr w:type="spellStart"/>
      <w:r w:rsidRPr="00EA42EE">
        <w:t>Whinney</w:t>
      </w:r>
      <w:proofErr w:type="spellEnd"/>
      <w:r w:rsidRPr="00EA42EE">
        <w:t xml:space="preserve"> Hill Landfill Site, </w:t>
      </w:r>
      <w:proofErr w:type="spellStart"/>
      <w:r w:rsidRPr="00EA42EE">
        <w:t>Whinney</w:t>
      </w:r>
      <w:proofErr w:type="spellEnd"/>
      <w:r w:rsidRPr="00EA42EE">
        <w:t xml:space="preserve"> Hill Road, Altham</w:t>
      </w:r>
    </w:p>
    <w:p w:rsidR="00C745B0" w:rsidRPr="00EA42EE" w:rsidRDefault="00C745B0" w:rsidP="0086531F">
      <w:pPr>
        <w:jc w:val="both"/>
      </w:pPr>
      <w:r>
        <w:t>N</w:t>
      </w:r>
      <w:r w:rsidRPr="00EA42EE">
        <w:t>on</w:t>
      </w:r>
      <w:r>
        <w:t>-</w:t>
      </w:r>
      <w:r w:rsidRPr="00EA42EE">
        <w:t xml:space="preserve">material amendment to conditions 3, 14 and 15 to include reference to an additional drawing ( </w:t>
      </w:r>
      <w:r>
        <w:t>F</w:t>
      </w:r>
      <w:r w:rsidRPr="00EA42EE">
        <w:t xml:space="preserve">igure 3.5f </w:t>
      </w:r>
      <w:r>
        <w:t>R</w:t>
      </w:r>
      <w:r w:rsidRPr="00EA42EE">
        <w:t xml:space="preserve">ev 1 ) to allow longer hours of working for cell preparation and tipping in that part of Enfield Quarry that lies within the main </w:t>
      </w:r>
      <w:proofErr w:type="spellStart"/>
      <w:r w:rsidRPr="00EA42EE">
        <w:t>Whinney</w:t>
      </w:r>
      <w:proofErr w:type="spellEnd"/>
      <w:r w:rsidRPr="00EA42EE">
        <w:t xml:space="preserve"> Hill Quarry void</w:t>
      </w:r>
    </w:p>
    <w:p w:rsidR="000D15A7" w:rsidRDefault="000D15A7" w:rsidP="0086531F">
      <w:pPr>
        <w:jc w:val="both"/>
        <w:rPr>
          <w:b/>
          <w:bCs/>
        </w:rPr>
      </w:pPr>
    </w:p>
    <w:p w:rsidR="000D15A7" w:rsidRPr="00521F82" w:rsidRDefault="000D15A7" w:rsidP="0086531F">
      <w:pPr>
        <w:jc w:val="both"/>
        <w:rPr>
          <w:b/>
          <w:bCs/>
        </w:rPr>
      </w:pPr>
      <w:r w:rsidRPr="00521F82">
        <w:rPr>
          <w:b/>
          <w:bCs/>
        </w:rPr>
        <w:t>Recommendation</w:t>
      </w:r>
    </w:p>
    <w:p w:rsidR="000D15A7" w:rsidRPr="00521F82" w:rsidRDefault="000D15A7" w:rsidP="0086531F">
      <w:pPr>
        <w:jc w:val="both"/>
        <w:rPr>
          <w:b/>
          <w:bCs/>
        </w:rPr>
      </w:pPr>
    </w:p>
    <w:p w:rsidR="000D15A7" w:rsidRPr="00521F82" w:rsidRDefault="000D15A7" w:rsidP="0086531F">
      <w:pPr>
        <w:jc w:val="both"/>
      </w:pPr>
      <w:r w:rsidRPr="00521F82">
        <w:t>That the report be noted.</w:t>
      </w:r>
    </w:p>
    <w:p w:rsidR="000D15A7" w:rsidRPr="00521F82" w:rsidRDefault="000D15A7" w:rsidP="0086531F">
      <w:pPr>
        <w:jc w:val="both"/>
        <w:rPr>
          <w:b/>
          <w:bCs/>
        </w:rPr>
      </w:pPr>
    </w:p>
    <w:p w:rsidR="0086531F" w:rsidRPr="00714261" w:rsidRDefault="0086531F" w:rsidP="0086531F">
      <w:pPr>
        <w:rPr>
          <w:b/>
        </w:rPr>
      </w:pPr>
      <w:r w:rsidRPr="00714261">
        <w:rPr>
          <w:b/>
        </w:rPr>
        <w:t>Local Government (Access to Information) Act 1985</w:t>
      </w:r>
    </w:p>
    <w:p w:rsidR="0086531F" w:rsidRPr="00714261" w:rsidRDefault="0086531F" w:rsidP="0086531F">
      <w:pPr>
        <w:rPr>
          <w:b/>
        </w:rPr>
      </w:pPr>
      <w:r w:rsidRPr="00714261">
        <w:rPr>
          <w:b/>
        </w:rPr>
        <w:t>List of Background Papers</w:t>
      </w:r>
    </w:p>
    <w:p w:rsidR="0086531F" w:rsidRPr="00714261" w:rsidRDefault="0086531F" w:rsidP="0086531F">
      <w:r w:rsidRPr="00714261">
        <w:tab/>
      </w:r>
    </w:p>
    <w:p w:rsidR="0086531F" w:rsidRDefault="0086531F" w:rsidP="0086531F">
      <w:r>
        <w:t>None</w:t>
      </w:r>
    </w:p>
    <w:p w:rsidR="0086531F" w:rsidRPr="00714261" w:rsidRDefault="0086531F" w:rsidP="0086531F">
      <w:r w:rsidRPr="00714261">
        <w:tab/>
      </w:r>
    </w:p>
    <w:p w:rsidR="0086531F" w:rsidRPr="00714261" w:rsidRDefault="0086531F" w:rsidP="0086531F">
      <w:r w:rsidRPr="00714261">
        <w:t>Reason for Inclusion in Part II, if appropriate</w:t>
      </w:r>
    </w:p>
    <w:p w:rsidR="0086531F" w:rsidRPr="00714261" w:rsidRDefault="0086531F" w:rsidP="0086531F">
      <w:r w:rsidRPr="00714261">
        <w:tab/>
      </w:r>
    </w:p>
    <w:p w:rsidR="00597A55" w:rsidRDefault="0086531F" w:rsidP="0086531F">
      <w:r w:rsidRPr="00714261">
        <w:t>N/A</w:t>
      </w:r>
    </w:p>
    <w:sectPr w:rsidR="00597A55" w:rsidSect="00826675"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1F" w:rsidRDefault="0086531F" w:rsidP="0086531F">
      <w:r>
        <w:separator/>
      </w:r>
    </w:p>
  </w:endnote>
  <w:endnote w:type="continuationSeparator" w:id="0">
    <w:p w:rsidR="0086531F" w:rsidRDefault="0086531F" w:rsidP="0086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714261">
      <w:tblPrEx>
        <w:tblCellMar>
          <w:top w:w="0" w:type="dxa"/>
          <w:bottom w:w="0" w:type="dxa"/>
        </w:tblCellMar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714261" w:rsidRDefault="00826675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714261" w:rsidRDefault="00826675" w:rsidP="00826675">
    <w:pPr>
      <w:pStyle w:val="Footer"/>
      <w:tabs>
        <w:tab w:val="clear" w:pos="4153"/>
        <w:tab w:val="left" w:pos="2960"/>
      </w:tabs>
      <w:ind w:right="-4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714261">
      <w:tblPrEx>
        <w:tblCellMar>
          <w:top w:w="0" w:type="dxa"/>
          <w:bottom w:w="0" w:type="dxa"/>
        </w:tblCellMar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714261" w:rsidRDefault="00826675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714261" w:rsidRDefault="00826675" w:rsidP="00826675">
    <w:pPr>
      <w:pStyle w:val="Footer"/>
      <w:tabs>
        <w:tab w:val="clear" w:pos="4153"/>
        <w:tab w:val="left" w:pos="7670"/>
      </w:tabs>
      <w:ind w:left="7200" w:right="-45"/>
    </w:pPr>
    <w:r>
      <w:tab/>
    </w:r>
    <w:r>
      <w:rPr>
        <w:noProof/>
        <w:lang w:eastAsia="en-GB"/>
      </w:rPr>
      <w:drawing>
        <wp:inline distT="0" distB="0" distL="0" distR="0" wp14:anchorId="67801DA2" wp14:editId="38FDACB0">
          <wp:extent cx="1308100" cy="628650"/>
          <wp:effectExtent l="0" t="0" r="6350" b="0"/>
          <wp:docPr id="1" name="Picture 1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1F" w:rsidRDefault="0086531F" w:rsidP="0086531F">
      <w:r>
        <w:separator/>
      </w:r>
    </w:p>
  </w:footnote>
  <w:footnote w:type="continuationSeparator" w:id="0">
    <w:p w:rsidR="0086531F" w:rsidRDefault="0086531F" w:rsidP="0086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A7"/>
    <w:rsid w:val="000D15A7"/>
    <w:rsid w:val="00190750"/>
    <w:rsid w:val="00230AE1"/>
    <w:rsid w:val="003579F1"/>
    <w:rsid w:val="00597A55"/>
    <w:rsid w:val="005F71D8"/>
    <w:rsid w:val="00670DB2"/>
    <w:rsid w:val="00826675"/>
    <w:rsid w:val="0086531F"/>
    <w:rsid w:val="008A6D37"/>
    <w:rsid w:val="008E2562"/>
    <w:rsid w:val="00971E63"/>
    <w:rsid w:val="00AF7B3E"/>
    <w:rsid w:val="00C745B0"/>
    <w:rsid w:val="00E451E0"/>
    <w:rsid w:val="00F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79FAA3-21B3-47D4-89F7-2CEEBF8D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A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D15A7"/>
    <w:pPr>
      <w:keepNext/>
      <w:outlineLvl w:val="4"/>
    </w:pPr>
    <w:rPr>
      <w:rFonts w:ascii="Univers" w:hAnsi="Univers" w:cs="Univers"/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0D15A7"/>
    <w:pPr>
      <w:keepNext/>
      <w:outlineLvl w:val="5"/>
    </w:pPr>
    <w:rPr>
      <w:rFonts w:ascii="Univers" w:hAnsi="Univers" w:cs="Univer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15A7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D15A7"/>
    <w:rPr>
      <w:rFonts w:ascii="Univers" w:eastAsia="Times New Roman" w:hAnsi="Univers" w:cs="Univers"/>
      <w:b/>
      <w:bCs/>
      <w:u w:val="single"/>
    </w:rPr>
  </w:style>
  <w:style w:type="character" w:customStyle="1" w:styleId="Heading6Char">
    <w:name w:val="Heading 6 Char"/>
    <w:basedOn w:val="DefaultParagraphFont"/>
    <w:link w:val="Heading6"/>
    <w:rsid w:val="000D15A7"/>
    <w:rPr>
      <w:rFonts w:ascii="Univers" w:eastAsia="Times New Roman" w:hAnsi="Univers" w:cs="Univers"/>
      <w:b/>
      <w:bCs/>
    </w:rPr>
  </w:style>
  <w:style w:type="character" w:customStyle="1" w:styleId="Heading7Char">
    <w:name w:val="Heading 7 Char"/>
    <w:basedOn w:val="DefaultParagraphFont"/>
    <w:link w:val="Heading7"/>
    <w:rsid w:val="000D15A7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0D15A7"/>
  </w:style>
  <w:style w:type="character" w:customStyle="1" w:styleId="BodyTextChar">
    <w:name w:val="Body Text Char"/>
    <w:basedOn w:val="DefaultParagraphFont"/>
    <w:link w:val="BodyText"/>
    <w:rsid w:val="000D15A7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0D15A7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D15A7"/>
    <w:rPr>
      <w:rFonts w:ascii="Arial" w:eastAsia="Times New Roman" w:hAnsi="Arial" w:cs="Arial"/>
    </w:rPr>
  </w:style>
  <w:style w:type="character" w:styleId="PageNumber">
    <w:name w:val="page number"/>
    <w:rsid w:val="0086531F"/>
    <w:rPr>
      <w:rFonts w:cs="Times New Roman"/>
    </w:rPr>
  </w:style>
  <w:style w:type="paragraph" w:styleId="Footer">
    <w:name w:val="footer"/>
    <w:basedOn w:val="Normal"/>
    <w:link w:val="FooterChar"/>
    <w:rsid w:val="0086531F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86531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Pauline</dc:creator>
  <cp:keywords/>
  <dc:description/>
  <cp:lastModifiedBy>Rawcliffe, Cath</cp:lastModifiedBy>
  <cp:revision>2</cp:revision>
  <dcterms:created xsi:type="dcterms:W3CDTF">2019-02-18T09:54:00Z</dcterms:created>
  <dcterms:modified xsi:type="dcterms:W3CDTF">2019-02-18T09:54:00Z</dcterms:modified>
</cp:coreProperties>
</file>